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C5" w:rsidRPr="008254C5" w:rsidRDefault="008254C5" w:rsidP="008254C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254C5">
        <w:rPr>
          <w:rFonts w:ascii="Times New Roman" w:hAnsi="Times New Roman"/>
          <w:sz w:val="28"/>
          <w:szCs w:val="28"/>
        </w:rPr>
        <w:t>ПОРЯДОК ПОЛУЧЕНИЯ СКЗИ</w:t>
      </w:r>
    </w:p>
    <w:p w:rsidR="008254C5" w:rsidRPr="008254C5" w:rsidRDefault="008254C5" w:rsidP="008254C5">
      <w:pPr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54C5">
        <w:rPr>
          <w:rFonts w:ascii="Times New Roman" w:hAnsi="Times New Roman"/>
          <w:sz w:val="28"/>
          <w:szCs w:val="28"/>
        </w:rPr>
        <w:t>Сервис распространения дистрибутивов информационной системы «Автоматизация органов криптографической защиты» (далее – ИС АОКЗ) предназначен для оптимизации процесса передачи средств криптографической защиты информации (далее – СКЗИ), эксплуатационной и технической документации, лицензионных ключей к ним между Управлением Федерального казначейства по Воронежской области и организациями, обслуживаемыми в Федеральном казначействе (далее – Организация).</w:t>
      </w:r>
    </w:p>
    <w:p w:rsidR="008254C5" w:rsidRPr="008254C5" w:rsidRDefault="008254C5" w:rsidP="008254C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254C5" w:rsidRPr="008254C5" w:rsidRDefault="008254C5" w:rsidP="008254C5">
      <w:pPr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54C5">
        <w:rPr>
          <w:rFonts w:ascii="Times New Roman" w:hAnsi="Times New Roman"/>
          <w:sz w:val="28"/>
          <w:szCs w:val="28"/>
        </w:rPr>
        <w:t>Осуществление передачи СКЗИ, эксплуатационной и технической документации, лицензионных ключей к ним происходит в рамках выполнения требований Приказа Федерального агентства Правительственной связи и информации при Президенте Российской Федерации от 13.06.2001 №152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тайну».</w:t>
      </w:r>
    </w:p>
    <w:p w:rsidR="008254C5" w:rsidRPr="008254C5" w:rsidRDefault="008254C5" w:rsidP="008254C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254C5" w:rsidRPr="008254C5" w:rsidRDefault="008254C5" w:rsidP="008254C5">
      <w:pPr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54C5">
        <w:rPr>
          <w:rFonts w:ascii="Times New Roman" w:hAnsi="Times New Roman"/>
          <w:sz w:val="28"/>
          <w:szCs w:val="28"/>
        </w:rPr>
        <w:t xml:space="preserve">Для полноценной работы с ИС АОКЗ пользователю необходимо выполнить обязательные настройки, описанные в </w:t>
      </w:r>
      <w:r w:rsidRPr="008254C5">
        <w:rPr>
          <w:rFonts w:ascii="Times New Roman" w:hAnsi="Times New Roman"/>
          <w:i/>
          <w:sz w:val="28"/>
          <w:szCs w:val="28"/>
        </w:rPr>
        <w:t xml:space="preserve">Инструкции по подключению организаций к сервису распространения дистрибутивов информационной системы «Автоматизация органов криптографической защиты» </w:t>
      </w:r>
      <w:r w:rsidRPr="008254C5">
        <w:rPr>
          <w:rFonts w:ascii="Times New Roman" w:hAnsi="Times New Roman"/>
          <w:sz w:val="28"/>
          <w:szCs w:val="28"/>
        </w:rPr>
        <w:t>Файл(Instruktsiya_po_podklyucheniyu_organizatsiy_k_AOKZ.DOCX), и перейти по одной из следующих ссылок:</w:t>
      </w:r>
    </w:p>
    <w:p w:rsidR="008254C5" w:rsidRPr="008254C5" w:rsidRDefault="008254C5" w:rsidP="008254C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254C5" w:rsidRPr="008254C5" w:rsidRDefault="008254C5" w:rsidP="008254C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254C5">
        <w:rPr>
          <w:rFonts w:ascii="Times New Roman" w:hAnsi="Times New Roman"/>
          <w:sz w:val="28"/>
          <w:szCs w:val="28"/>
        </w:rPr>
        <w:t xml:space="preserve">- </w:t>
      </w:r>
      <w:hyperlink r:id="rId4" w:history="1">
        <w:r w:rsidRPr="008254C5">
          <w:rPr>
            <w:rStyle w:val="a3"/>
            <w:rFonts w:ascii="Times New Roman" w:hAnsi="Times New Roman"/>
            <w:sz w:val="28"/>
            <w:szCs w:val="28"/>
          </w:rPr>
          <w:t>https://aokz.cert.roskazna.ru</w:t>
        </w:r>
      </w:hyperlink>
      <w:r w:rsidRPr="008254C5">
        <w:rPr>
          <w:rFonts w:ascii="Times New Roman" w:hAnsi="Times New Roman"/>
          <w:sz w:val="28"/>
          <w:szCs w:val="28"/>
        </w:rPr>
        <w:t xml:space="preserve">   – вход по сертификату;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254C5">
        <w:rPr>
          <w:rFonts w:ascii="Times New Roman" w:hAnsi="Times New Roman"/>
          <w:sz w:val="28"/>
          <w:szCs w:val="28"/>
        </w:rPr>
        <w:t xml:space="preserve">- </w:t>
      </w:r>
      <w:hyperlink r:id="rId5" w:history="1">
        <w:r w:rsidRPr="008254C5">
          <w:rPr>
            <w:rStyle w:val="a3"/>
            <w:rFonts w:ascii="Times New Roman" w:hAnsi="Times New Roman"/>
            <w:sz w:val="28"/>
            <w:szCs w:val="28"/>
          </w:rPr>
          <w:t>https://aokz.login.roskazna.ru</w:t>
        </w:r>
      </w:hyperlink>
      <w:r w:rsidRPr="008254C5">
        <w:rPr>
          <w:rFonts w:ascii="Times New Roman" w:hAnsi="Times New Roman"/>
          <w:sz w:val="28"/>
          <w:szCs w:val="28"/>
        </w:rPr>
        <w:t xml:space="preserve">  – вход по логину и паролю.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</w:p>
    <w:p w:rsidR="008254C5" w:rsidRPr="008254C5" w:rsidRDefault="008254C5" w:rsidP="008254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</w:rPr>
      </w:pPr>
      <w:r w:rsidRPr="008254C5">
        <w:rPr>
          <w:rFonts w:ascii="Times New Roman" w:hAnsi="Times New Roman"/>
          <w:sz w:val="28"/>
        </w:rPr>
        <w:t>Предоставить в Управление Федерального казначейства по Воронежской области: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</w:rPr>
      </w:pPr>
      <w:r w:rsidRPr="008254C5">
        <w:rPr>
          <w:rFonts w:ascii="Times New Roman" w:hAnsi="Times New Roman"/>
          <w:sz w:val="28"/>
        </w:rPr>
        <w:t xml:space="preserve">а) Запрос на получение средств криптографической зашиты информации (количество запрашиваемых лицензий на СКЗИ не должно превышать </w:t>
      </w:r>
      <w:r w:rsidRPr="008254C5">
        <w:rPr>
          <w:rFonts w:ascii="Times New Roman" w:hAnsi="Times New Roman"/>
          <w:sz w:val="28"/>
        </w:rPr>
        <w:lastRenderedPageBreak/>
        <w:t>количество сотрудников (Заявителей), наделенных правом подписи электронных документов);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</w:rPr>
      </w:pPr>
      <w:r w:rsidRPr="008254C5">
        <w:rPr>
          <w:rFonts w:ascii="Times New Roman" w:hAnsi="Times New Roman"/>
          <w:sz w:val="28"/>
        </w:rPr>
        <w:t>б) оптический носитель однократной записи (CD-R, DVD-R), 2 шт. (CD-RW и DVD-RW)  не принимаются.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</w:p>
    <w:p w:rsidR="008254C5" w:rsidRPr="008254C5" w:rsidRDefault="008254C5" w:rsidP="008254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</w:rPr>
      </w:pPr>
      <w:r w:rsidRPr="008254C5">
        <w:rPr>
          <w:rFonts w:ascii="Times New Roman" w:hAnsi="Times New Roman"/>
          <w:sz w:val="28"/>
        </w:rPr>
        <w:t>УФК по Воронежской области предоставляет клиентам во временное пользование СКЗИ: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</w:p>
    <w:p w:rsidR="008254C5" w:rsidRPr="008254C5" w:rsidRDefault="008254C5" w:rsidP="008254C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</w:rPr>
      </w:pPr>
      <w:r w:rsidRPr="008254C5">
        <w:rPr>
          <w:rFonts w:ascii="Times New Roman" w:hAnsi="Times New Roman"/>
          <w:sz w:val="28"/>
        </w:rPr>
        <w:t>КриптоПРО CSP версии 4.0 – СКЗИ, необходимое всем организациям, осуществляющим электронный документооборот. Количество запрашиваемых лицензий на КриптоПро не должно превышать количество сотрудников (Заявителей), наделенных правом подписи электронных документов;</w:t>
      </w:r>
    </w:p>
    <w:p w:rsidR="008254C5" w:rsidRPr="008254C5" w:rsidRDefault="008254C5" w:rsidP="008254C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</w:p>
    <w:p w:rsidR="006972C7" w:rsidRPr="008254C5" w:rsidRDefault="008254C5" w:rsidP="008254C5">
      <w:pPr>
        <w:ind w:firstLine="720"/>
        <w:jc w:val="both"/>
        <w:rPr>
          <w:rFonts w:ascii="Times New Roman" w:hAnsi="Times New Roman"/>
        </w:rPr>
      </w:pPr>
      <w:r w:rsidRPr="008254C5">
        <w:rPr>
          <w:rFonts w:ascii="Times New Roman" w:hAnsi="Times New Roman"/>
          <w:sz w:val="28"/>
        </w:rPr>
        <w:t>Обращаем Ваше внимание, что у Вас нет необходимости получать дистрибутивы СКЗИ в том случае, если они уже были получены (приобретены) Вами ранее.</w:t>
      </w:r>
    </w:p>
    <w:sectPr w:rsidR="006972C7" w:rsidRPr="008254C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C5"/>
    <w:rsid w:val="006972C7"/>
    <w:rsid w:val="008254C5"/>
    <w:rsid w:val="00C6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D253223-C764-48E9-BEB6-479C3AC3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254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okz.login.roskazna.ru" TargetMode="External"/><Relationship Id="rId4" Type="http://schemas.openxmlformats.org/officeDocument/2006/relationships/hyperlink" Target="https://aokz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Разгоняев Антон Николаевич</dc:creator>
  <cp:keywords/>
  <dc:description/>
  <cp:lastModifiedBy>Разгоняев Антон Николаевич</cp:lastModifiedBy>
  <cp:revision>2</cp:revision>
  <dcterms:created xsi:type="dcterms:W3CDTF">2024-05-17T09:23:00Z</dcterms:created>
  <dcterms:modified xsi:type="dcterms:W3CDTF">2024-05-17T09:23:00Z</dcterms:modified>
</cp:coreProperties>
</file>