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21112" w:rsidRDefault="00021112">
      <w:pPr>
        <w:pStyle w:val="ConsPlusTitlePage"/>
      </w:pPr>
      <w:r>
        <w:t xml:space="preserve">Документ предоставлен </w:t>
      </w:r>
      <w:hyperlink r:id="rId5" w:history="1">
        <w:r>
          <w:rPr>
            <w:color w:val="0000FF"/>
          </w:rPr>
          <w:t>КонсультантПлюс</w:t>
        </w:r>
      </w:hyperlink>
      <w:r>
        <w:br/>
      </w:r>
    </w:p>
    <w:p w:rsidR="00021112" w:rsidRDefault="00021112">
      <w:pPr>
        <w:pStyle w:val="ConsPlusNormal"/>
        <w:outlineLvl w:val="0"/>
      </w:pPr>
    </w:p>
    <w:p w:rsidR="00021112" w:rsidRDefault="00021112">
      <w:pPr>
        <w:pStyle w:val="ConsPlusTitle"/>
        <w:jc w:val="center"/>
      </w:pPr>
      <w:r>
        <w:t>МИНИСТЕРСТВО ФИНАНСОВ РОССИЙСКОЙ ФЕДЕРАЦИИ</w:t>
      </w:r>
    </w:p>
    <w:p w:rsidR="00021112" w:rsidRDefault="00021112">
      <w:pPr>
        <w:pStyle w:val="ConsPlusTitle"/>
        <w:jc w:val="center"/>
      </w:pPr>
    </w:p>
    <w:p w:rsidR="00021112" w:rsidRDefault="00021112">
      <w:pPr>
        <w:pStyle w:val="ConsPlusTitle"/>
        <w:jc w:val="center"/>
      </w:pPr>
      <w:r>
        <w:t>ФЕДЕРАЛЬНОЕ КАЗНАЧЕЙСТВО</w:t>
      </w:r>
    </w:p>
    <w:p w:rsidR="00021112" w:rsidRDefault="00021112">
      <w:pPr>
        <w:pStyle w:val="ConsPlusTitle"/>
        <w:jc w:val="center"/>
      </w:pPr>
    </w:p>
    <w:p w:rsidR="00021112" w:rsidRDefault="00021112">
      <w:pPr>
        <w:pStyle w:val="ConsPlusTitle"/>
        <w:jc w:val="center"/>
      </w:pPr>
      <w:r>
        <w:t>ПРИКАЗ</w:t>
      </w:r>
    </w:p>
    <w:p w:rsidR="00021112" w:rsidRDefault="00021112">
      <w:pPr>
        <w:pStyle w:val="ConsPlusTitle"/>
        <w:jc w:val="center"/>
      </w:pPr>
      <w:r>
        <w:t>от 21 мая 2020 г. N 162</w:t>
      </w:r>
    </w:p>
    <w:p w:rsidR="00021112" w:rsidRDefault="00021112">
      <w:pPr>
        <w:pStyle w:val="ConsPlusTitle"/>
        <w:jc w:val="center"/>
      </w:pPr>
    </w:p>
    <w:p w:rsidR="00021112" w:rsidRDefault="00021112">
      <w:pPr>
        <w:pStyle w:val="ConsPlusTitle"/>
        <w:jc w:val="center"/>
      </w:pPr>
      <w:r>
        <w:t>ОБ ОРГАНИЗАЦИИ ДЕЯТЕЛЬНОСТИ ФЕДЕРАЛЬНОГО КАЗНАЧЕЙСТВА</w:t>
      </w:r>
    </w:p>
    <w:p w:rsidR="00021112" w:rsidRDefault="00021112">
      <w:pPr>
        <w:pStyle w:val="ConsPlusTitle"/>
        <w:jc w:val="center"/>
      </w:pPr>
      <w:r>
        <w:t>ПО ОСУЩЕСТВЛЕНИЮ ВНУТРЕННЕГО ФИНАНСОВОГО КОНТРОЛЯ</w:t>
      </w:r>
    </w:p>
    <w:p w:rsidR="00021112" w:rsidRDefault="00021112">
      <w:pPr>
        <w:pStyle w:val="ConsPlusTitle"/>
        <w:jc w:val="center"/>
      </w:pPr>
      <w:r>
        <w:t>И ВНУТРЕННЕГО ФИНАНСОВОГО АУДИТА</w:t>
      </w:r>
    </w:p>
    <w:p w:rsidR="00021112" w:rsidRDefault="00021112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021112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021112" w:rsidRDefault="00021112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021112" w:rsidRDefault="00021112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6" w:history="1">
              <w:r>
                <w:rPr>
                  <w:color w:val="0000FF"/>
                </w:rPr>
                <w:t>Приказа</w:t>
              </w:r>
            </w:hyperlink>
            <w:r>
              <w:rPr>
                <w:color w:val="392C69"/>
              </w:rPr>
              <w:t xml:space="preserve"> Казначейства России от 29.10.2020 N 299)</w:t>
            </w:r>
          </w:p>
        </w:tc>
      </w:tr>
    </w:tbl>
    <w:p w:rsidR="00021112" w:rsidRDefault="00021112">
      <w:pPr>
        <w:pStyle w:val="ConsPlusNormal"/>
        <w:jc w:val="center"/>
      </w:pPr>
    </w:p>
    <w:p w:rsidR="00021112" w:rsidRDefault="00021112">
      <w:pPr>
        <w:pStyle w:val="ConsPlusNormal"/>
        <w:ind w:firstLine="540"/>
        <w:jc w:val="both"/>
      </w:pPr>
      <w:r>
        <w:t xml:space="preserve">В целях организации в Федеральном казначействе реализации требований </w:t>
      </w:r>
      <w:hyperlink r:id="rId7" w:history="1">
        <w:r>
          <w:rPr>
            <w:color w:val="0000FF"/>
          </w:rPr>
          <w:t>статьи 160.2-1</w:t>
        </w:r>
      </w:hyperlink>
      <w:r>
        <w:t xml:space="preserve"> Бюджетного кодекса Российской Федерации (Собрание законодательства Российской Федерации, 1998, N 31, ст. 3823; 2013, N 31, ст. 4191; N 52, ст. 6983; 2016, N 1, ст. 26; 2019, N 30, ст. 4101), а также в соответствии с </w:t>
      </w:r>
      <w:hyperlink r:id="rId8" w:history="1">
        <w:r>
          <w:rPr>
            <w:color w:val="0000FF"/>
          </w:rPr>
          <w:t>пунктом 1.10</w:t>
        </w:r>
      </w:hyperlink>
      <w:r>
        <w:t xml:space="preserve"> Типового регламента внутренней организации федеральных органов исполнительной власти, утвержденного постановлением Правительства Российской Федерации от 28 июля 2005 г. N 452 (Собрание законодательства Российской Федерации, 2005, N 31, ст. 3233; </w:t>
      </w:r>
      <w:proofErr w:type="gramStart"/>
      <w:r>
        <w:t xml:space="preserve">2017, N 9, ст. 1357), </w:t>
      </w:r>
      <w:hyperlink r:id="rId9" w:history="1">
        <w:r>
          <w:rPr>
            <w:color w:val="0000FF"/>
          </w:rPr>
          <w:t>Положением</w:t>
        </w:r>
      </w:hyperlink>
      <w:r>
        <w:t xml:space="preserve"> об управления внутренними (операционными) казначейскими рисками, внутреннем контроле и внутреннем аудите в Федеральном казначействе, утвержденным приказом Федерального казначейства от 19 декабря 2016 г. N 478 (в редакции приказов Федерального казначейства от 27 апреля 2017 г. N 97, от 15 марта 2018 г. N 62, от 18 июня 2019 г. N 157), приказываю:</w:t>
      </w:r>
      <w:proofErr w:type="gramEnd"/>
    </w:p>
    <w:p w:rsidR="00021112" w:rsidRDefault="00021112">
      <w:pPr>
        <w:pStyle w:val="ConsPlusNormal"/>
        <w:spacing w:before="220"/>
        <w:ind w:firstLine="540"/>
        <w:jc w:val="both"/>
      </w:pPr>
      <w:r>
        <w:t xml:space="preserve">1. Утратил силу. - </w:t>
      </w:r>
      <w:hyperlink r:id="rId10" w:history="1">
        <w:r>
          <w:rPr>
            <w:color w:val="0000FF"/>
          </w:rPr>
          <w:t>Приказ</w:t>
        </w:r>
      </w:hyperlink>
      <w:r>
        <w:t xml:space="preserve"> Казначейства России от 29.10.2020 N 299.</w:t>
      </w:r>
    </w:p>
    <w:p w:rsidR="00021112" w:rsidRDefault="00021112">
      <w:pPr>
        <w:pStyle w:val="ConsPlusNormal"/>
        <w:spacing w:before="220"/>
        <w:ind w:firstLine="540"/>
        <w:jc w:val="both"/>
      </w:pPr>
      <w:r>
        <w:t>2. Установить, что внутренний финансовый контроль осуществляется в структурных подразделениях центрального аппарата Федерального казначейства, территориальных органов Федерального казначейства, Федерального казенного учреждения "Центр по обеспечению деятельности Казначейства России", исполняющих бюджетные полномочия, в соответствии со Стандартом внутреннего контроля Федерального казначейства, утвержденным приказом Федерального казначейства.</w:t>
      </w:r>
    </w:p>
    <w:p w:rsidR="00021112" w:rsidRDefault="00021112">
      <w:pPr>
        <w:pStyle w:val="ConsPlusNormal"/>
        <w:spacing w:before="220"/>
        <w:ind w:firstLine="540"/>
        <w:jc w:val="both"/>
      </w:pPr>
      <w:r>
        <w:t xml:space="preserve">3. </w:t>
      </w:r>
      <w:proofErr w:type="gramStart"/>
      <w:r>
        <w:t>Установить, что внутренний финансовый аудит осуществляется в структурных подразделениях центрального аппарата Федерального казначейства, территориальных органов Федерального казначейства, Федерального казенного учреждения "Центр по обеспечению деятельности Казначейства России", исполняющих бюджетные полномочия, в соответствии со Стандартами ведомственного контроля и внутреннего аудита Федерального казначейства, применяемыми контрольно-аудиторскими подразделениями Федерального казначейства при осуществлении ими контрольной и аудиторской деятельности, утвержденными приказом Федерального казначейства (далее - Стандарты).</w:t>
      </w:r>
      <w:proofErr w:type="gramEnd"/>
    </w:p>
    <w:p w:rsidR="00021112" w:rsidRDefault="00021112">
      <w:pPr>
        <w:pStyle w:val="ConsPlusNormal"/>
        <w:spacing w:before="220"/>
        <w:ind w:firstLine="540"/>
        <w:jc w:val="both"/>
      </w:pPr>
      <w:r>
        <w:t>4. Установить, что составление и представление годовой (квартальной) отчетности о результатах осуществления внутреннего финансового аудита осуществляется в соответствии со Стандартами.</w:t>
      </w:r>
    </w:p>
    <w:p w:rsidR="00021112" w:rsidRDefault="00021112">
      <w:pPr>
        <w:pStyle w:val="ConsPlusNormal"/>
        <w:spacing w:before="220"/>
        <w:ind w:firstLine="540"/>
        <w:jc w:val="both"/>
      </w:pPr>
      <w:r>
        <w:t xml:space="preserve">5. Признать утратившим силу </w:t>
      </w:r>
      <w:hyperlink r:id="rId11" w:history="1">
        <w:r>
          <w:rPr>
            <w:color w:val="0000FF"/>
          </w:rPr>
          <w:t>приказ</w:t>
        </w:r>
      </w:hyperlink>
      <w:r>
        <w:t xml:space="preserve"> Федерального казначейства от 18 марта 2019 г. N 64 "Об организации деятельности Федерального казначейства по осуществлению внутреннего финансового контроля и внутреннего финансового аудита".</w:t>
      </w:r>
    </w:p>
    <w:p w:rsidR="00021112" w:rsidRDefault="00021112">
      <w:pPr>
        <w:pStyle w:val="ConsPlusNormal"/>
        <w:spacing w:before="220"/>
        <w:ind w:firstLine="540"/>
        <w:jc w:val="both"/>
      </w:pPr>
      <w:r>
        <w:lastRenderedPageBreak/>
        <w:t xml:space="preserve">6. </w:t>
      </w:r>
      <w:proofErr w:type="gramStart"/>
      <w:r>
        <w:t>Контроль за</w:t>
      </w:r>
      <w:proofErr w:type="gramEnd"/>
      <w:r>
        <w:t xml:space="preserve"> исполнением настоящего приказа возложить на заместителя руководителя Федерального казначейства А.Г. Михайлика.</w:t>
      </w:r>
    </w:p>
    <w:p w:rsidR="00021112" w:rsidRDefault="00021112">
      <w:pPr>
        <w:pStyle w:val="ConsPlusNormal"/>
        <w:ind w:firstLine="540"/>
        <w:jc w:val="both"/>
      </w:pPr>
    </w:p>
    <w:p w:rsidR="00021112" w:rsidRDefault="00021112">
      <w:pPr>
        <w:pStyle w:val="ConsPlusNormal"/>
        <w:jc w:val="right"/>
      </w:pPr>
      <w:r>
        <w:t>Руководитель</w:t>
      </w:r>
    </w:p>
    <w:p w:rsidR="00021112" w:rsidRDefault="00021112">
      <w:pPr>
        <w:pStyle w:val="ConsPlusNormal"/>
        <w:jc w:val="right"/>
      </w:pPr>
      <w:r>
        <w:t>Р.Е.АРТЮХИН</w:t>
      </w:r>
    </w:p>
    <w:p w:rsidR="00021112" w:rsidRDefault="00021112">
      <w:pPr>
        <w:pStyle w:val="ConsPlusNormal"/>
        <w:ind w:firstLine="540"/>
        <w:jc w:val="both"/>
      </w:pPr>
    </w:p>
    <w:p w:rsidR="00021112" w:rsidRDefault="00021112">
      <w:pPr>
        <w:pStyle w:val="ConsPlusNormal"/>
        <w:ind w:firstLine="540"/>
        <w:jc w:val="both"/>
      </w:pPr>
    </w:p>
    <w:p w:rsidR="00021112" w:rsidRDefault="00021112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4418EA" w:rsidRDefault="004418EA">
      <w:bookmarkStart w:id="0" w:name="_GoBack"/>
      <w:bookmarkEnd w:id="0"/>
    </w:p>
    <w:sectPr w:rsidR="004418EA" w:rsidSect="00BD71A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7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1112"/>
    <w:rsid w:val="00021112"/>
    <w:rsid w:val="004418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2111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02111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021112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2111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02111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021112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BEDE2F7668375D0A7BED89E2A35CCA77D66BD4958C8F7B9EEF375CDCE52B63FA7595FFC5225E80DEDABB61EA9A5E3C0A0B6F9F84B336B384CCU2I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BEDE2F7668375D0A7BED89E2A35CCA77D66AD1938D8F7B9EEF375CDCE52B63FA7595FFC02A598DD686E171EED30A37150C708087AD36CBU2I" TargetMode="External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BEDE2F7668375D0A7BED80FBA45CCA77D26AD396868B7B9EEF375CDCE52B63FA7595FFC5225E85DDD4BB61EA9A5E3C0A0B6F9F84B336B384CCU2I" TargetMode="External"/><Relationship Id="rId11" Type="http://schemas.openxmlformats.org/officeDocument/2006/relationships/hyperlink" Target="consultantplus://offline/ref=BEDE2F7668375D0A7BED80FBA45CCA77D26DD59088887B9EEF375CDCE52B63FA6795A7C923589BDCD3AE37BBDCC0UAI" TargetMode="External"/><Relationship Id="rId5" Type="http://schemas.openxmlformats.org/officeDocument/2006/relationships/hyperlink" Target="http://www.consultant.ru" TargetMode="External"/><Relationship Id="rId10" Type="http://schemas.openxmlformats.org/officeDocument/2006/relationships/hyperlink" Target="consultantplus://offline/ref=BEDE2F7668375D0A7BED80FBA45CCA77D26AD396868B7B9EEF375CDCE52B63FA7595FFC5225E85DDD4BB61EA9A5E3C0A0B6F9F84B336B384CCU2I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BEDE2F7668375D0A7BED89E2A35CCA77D66DD79689887B9EEF375CDCE52B63FA7595FFC5225E85DCD3BB61EA9A5E3C0A0B6F9F84B336B384CCU2I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598</Words>
  <Characters>3411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Румянцева Наталья Борисовна</dc:creator>
  <cp:lastModifiedBy>Румянцева Наталья Борисовна</cp:lastModifiedBy>
  <cp:revision>1</cp:revision>
  <dcterms:created xsi:type="dcterms:W3CDTF">2021-11-16T08:20:00Z</dcterms:created>
  <dcterms:modified xsi:type="dcterms:W3CDTF">2021-11-16T08:20:00Z</dcterms:modified>
</cp:coreProperties>
</file>