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67F" w:rsidRDefault="005D767F">
      <w:pPr>
        <w:widowControl w:val="0"/>
        <w:autoSpaceDE w:val="0"/>
        <w:autoSpaceDN w:val="0"/>
        <w:adjustRightInd w:val="0"/>
        <w:spacing w:after="0" w:line="240" w:lineRule="auto"/>
        <w:jc w:val="center"/>
        <w:rPr>
          <w:rFonts w:cs="Times New Roman"/>
          <w:b/>
          <w:bCs/>
          <w:szCs w:val="28"/>
        </w:rPr>
      </w:pPr>
      <w:bookmarkStart w:id="0" w:name="_GoBack"/>
      <w:bookmarkEnd w:id="0"/>
      <w:r>
        <w:rPr>
          <w:rFonts w:cs="Times New Roman"/>
          <w:b/>
          <w:bCs/>
          <w:szCs w:val="28"/>
        </w:rPr>
        <w:t>МИНИСТЕРСТВО ФИНАНСОВ РОССИЙСКОЙ ФЕДЕРАЦИИ</w:t>
      </w:r>
    </w:p>
    <w:p w:rsidR="005D767F" w:rsidRDefault="005D767F">
      <w:pPr>
        <w:widowControl w:val="0"/>
        <w:autoSpaceDE w:val="0"/>
        <w:autoSpaceDN w:val="0"/>
        <w:adjustRightInd w:val="0"/>
        <w:spacing w:after="0" w:line="240" w:lineRule="auto"/>
        <w:jc w:val="center"/>
        <w:rPr>
          <w:rFonts w:cs="Times New Roman"/>
          <w:b/>
          <w:bCs/>
          <w:szCs w:val="28"/>
        </w:rPr>
      </w:pPr>
    </w:p>
    <w:p w:rsidR="005D767F" w:rsidRDefault="005D767F">
      <w:pPr>
        <w:widowControl w:val="0"/>
        <w:autoSpaceDE w:val="0"/>
        <w:autoSpaceDN w:val="0"/>
        <w:adjustRightInd w:val="0"/>
        <w:spacing w:after="0" w:line="240" w:lineRule="auto"/>
        <w:jc w:val="center"/>
        <w:rPr>
          <w:rFonts w:cs="Times New Roman"/>
          <w:b/>
          <w:bCs/>
          <w:szCs w:val="28"/>
        </w:rPr>
      </w:pPr>
      <w:r>
        <w:rPr>
          <w:rFonts w:cs="Times New Roman"/>
          <w:b/>
          <w:bCs/>
          <w:szCs w:val="28"/>
        </w:rPr>
        <w:t>ФЕДЕРАЛЬНОЕ КАЗНАЧЕЙСТВО</w:t>
      </w:r>
    </w:p>
    <w:p w:rsidR="005D767F" w:rsidRDefault="005D767F">
      <w:pPr>
        <w:widowControl w:val="0"/>
        <w:autoSpaceDE w:val="0"/>
        <w:autoSpaceDN w:val="0"/>
        <w:adjustRightInd w:val="0"/>
        <w:spacing w:after="0" w:line="240" w:lineRule="auto"/>
        <w:jc w:val="center"/>
        <w:rPr>
          <w:rFonts w:cs="Times New Roman"/>
          <w:b/>
          <w:bCs/>
          <w:szCs w:val="28"/>
        </w:rPr>
      </w:pPr>
    </w:p>
    <w:p w:rsidR="005D767F" w:rsidRDefault="005D767F">
      <w:pPr>
        <w:widowControl w:val="0"/>
        <w:autoSpaceDE w:val="0"/>
        <w:autoSpaceDN w:val="0"/>
        <w:adjustRightInd w:val="0"/>
        <w:spacing w:after="0" w:line="240" w:lineRule="auto"/>
        <w:jc w:val="center"/>
        <w:rPr>
          <w:rFonts w:cs="Times New Roman"/>
          <w:b/>
          <w:bCs/>
          <w:szCs w:val="28"/>
        </w:rPr>
      </w:pPr>
      <w:r>
        <w:rPr>
          <w:rFonts w:cs="Times New Roman"/>
          <w:b/>
          <w:bCs/>
          <w:szCs w:val="28"/>
        </w:rPr>
        <w:t>ПИСЬМО</w:t>
      </w:r>
    </w:p>
    <w:p w:rsidR="005D767F" w:rsidRDefault="005D767F">
      <w:pPr>
        <w:widowControl w:val="0"/>
        <w:autoSpaceDE w:val="0"/>
        <w:autoSpaceDN w:val="0"/>
        <w:adjustRightInd w:val="0"/>
        <w:spacing w:after="0" w:line="240" w:lineRule="auto"/>
        <w:jc w:val="center"/>
        <w:rPr>
          <w:rFonts w:cs="Times New Roman"/>
          <w:b/>
          <w:bCs/>
          <w:szCs w:val="28"/>
        </w:rPr>
      </w:pPr>
      <w:r>
        <w:rPr>
          <w:rFonts w:cs="Times New Roman"/>
          <w:b/>
          <w:bCs/>
          <w:szCs w:val="28"/>
        </w:rPr>
        <w:t>от 10 июля 2015 г. N 07-04-05/05-457</w:t>
      </w:r>
    </w:p>
    <w:p w:rsidR="005D767F" w:rsidRDefault="005D767F">
      <w:pPr>
        <w:widowControl w:val="0"/>
        <w:autoSpaceDE w:val="0"/>
        <w:autoSpaceDN w:val="0"/>
        <w:adjustRightInd w:val="0"/>
        <w:spacing w:after="0" w:line="240" w:lineRule="auto"/>
        <w:jc w:val="center"/>
        <w:rPr>
          <w:rFonts w:cs="Times New Roman"/>
          <w:b/>
          <w:bCs/>
          <w:szCs w:val="28"/>
        </w:rPr>
      </w:pPr>
    </w:p>
    <w:p w:rsidR="005D767F" w:rsidRDefault="005D767F">
      <w:pPr>
        <w:widowControl w:val="0"/>
        <w:autoSpaceDE w:val="0"/>
        <w:autoSpaceDN w:val="0"/>
        <w:adjustRightInd w:val="0"/>
        <w:spacing w:after="0" w:line="240" w:lineRule="auto"/>
        <w:jc w:val="center"/>
        <w:rPr>
          <w:rFonts w:cs="Times New Roman"/>
          <w:b/>
          <w:bCs/>
          <w:szCs w:val="28"/>
        </w:rPr>
      </w:pPr>
      <w:r>
        <w:rPr>
          <w:rFonts w:cs="Times New Roman"/>
          <w:b/>
          <w:bCs/>
          <w:szCs w:val="28"/>
        </w:rPr>
        <w:t>О РАЗЪЯСНЕНИИ</w:t>
      </w:r>
    </w:p>
    <w:p w:rsidR="005D767F" w:rsidRDefault="005D767F">
      <w:pPr>
        <w:widowControl w:val="0"/>
        <w:autoSpaceDE w:val="0"/>
        <w:autoSpaceDN w:val="0"/>
        <w:adjustRightInd w:val="0"/>
        <w:spacing w:after="0" w:line="240" w:lineRule="auto"/>
        <w:jc w:val="center"/>
        <w:rPr>
          <w:rFonts w:cs="Times New Roman"/>
          <w:b/>
          <w:bCs/>
          <w:szCs w:val="28"/>
        </w:rPr>
      </w:pPr>
      <w:r>
        <w:rPr>
          <w:rFonts w:cs="Times New Roman"/>
          <w:b/>
          <w:bCs/>
          <w:szCs w:val="28"/>
        </w:rPr>
        <w:t>ПОРЯДКА АВАНСИРОВАНИЯ ДОГОВОРОВ НА ОКАЗАНИЕ УСЛУГ</w:t>
      </w:r>
    </w:p>
    <w:p w:rsidR="005D767F" w:rsidRDefault="005D767F">
      <w:pPr>
        <w:widowControl w:val="0"/>
        <w:autoSpaceDE w:val="0"/>
        <w:autoSpaceDN w:val="0"/>
        <w:adjustRightInd w:val="0"/>
        <w:spacing w:after="0" w:line="240" w:lineRule="auto"/>
        <w:jc w:val="center"/>
        <w:rPr>
          <w:rFonts w:cs="Times New Roman"/>
          <w:b/>
          <w:bCs/>
          <w:szCs w:val="28"/>
        </w:rPr>
      </w:pPr>
      <w:r>
        <w:rPr>
          <w:rFonts w:cs="Times New Roman"/>
          <w:b/>
          <w:bCs/>
          <w:szCs w:val="28"/>
        </w:rPr>
        <w:t>ПОЧТОВОЙ СВЯЗИ</w:t>
      </w:r>
    </w:p>
    <w:p w:rsidR="005D767F" w:rsidRDefault="005D767F">
      <w:pPr>
        <w:widowControl w:val="0"/>
        <w:autoSpaceDE w:val="0"/>
        <w:autoSpaceDN w:val="0"/>
        <w:adjustRightInd w:val="0"/>
        <w:spacing w:after="0" w:line="240" w:lineRule="auto"/>
        <w:jc w:val="both"/>
        <w:rPr>
          <w:rFonts w:cs="Times New Roman"/>
          <w:szCs w:val="28"/>
        </w:rPr>
      </w:pPr>
    </w:p>
    <w:p w:rsidR="005D767F" w:rsidRDefault="005D767F">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Федеральное казначейство в связи с многочисленными обращениями территориальных органов Федерального казначейства о порядке применения положений </w:t>
      </w:r>
      <w:hyperlink r:id="rId5" w:history="1">
        <w:r>
          <w:rPr>
            <w:rFonts w:cs="Times New Roman"/>
            <w:color w:val="0000FF"/>
            <w:szCs w:val="28"/>
          </w:rPr>
          <w:t>подпункта "а" пункта 29</w:t>
        </w:r>
      </w:hyperlink>
      <w:r>
        <w:rPr>
          <w:rFonts w:cs="Times New Roman"/>
          <w:szCs w:val="28"/>
        </w:rPr>
        <w:t xml:space="preserve"> постановления Правительства Российской Федерации от 27.12.2014 N 1563 "О мерах по реализации Федерального закона "О федеральном бюджете на 2015 год и на плановый период 2016 и 2017 годов" (далее - Постановление N 1563) в части</w:t>
      </w:r>
      <w:proofErr w:type="gramEnd"/>
      <w:r>
        <w:rPr>
          <w:rFonts w:cs="Times New Roman"/>
          <w:szCs w:val="28"/>
        </w:rPr>
        <w:t xml:space="preserve"> авансирования договоров на оказание услуг почтовой связи сообщает.</w:t>
      </w:r>
    </w:p>
    <w:p w:rsidR="005D767F" w:rsidRDefault="005D767F">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Положениями </w:t>
      </w:r>
      <w:hyperlink r:id="rId6" w:history="1">
        <w:r>
          <w:rPr>
            <w:rFonts w:cs="Times New Roman"/>
            <w:color w:val="0000FF"/>
            <w:szCs w:val="28"/>
          </w:rPr>
          <w:t>подпункта "а" пункта 29</w:t>
        </w:r>
      </w:hyperlink>
      <w:r>
        <w:rPr>
          <w:rFonts w:cs="Times New Roman"/>
          <w:szCs w:val="28"/>
        </w:rPr>
        <w:t xml:space="preserve"> Постановления N 1563 установлено, что получатели средств федерального бюджета при заключении договоров (государственных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обязательств вправе предусматривать авансовые платежи по договорам (государственным контрактам) о поставке товаров, выполнении работ и оказании услуг до 30 процентов суммы договора (государственного</w:t>
      </w:r>
      <w:proofErr w:type="gramEnd"/>
      <w:r>
        <w:rPr>
          <w:rFonts w:cs="Times New Roman"/>
          <w:szCs w:val="28"/>
        </w:rPr>
        <w:t xml:space="preserve"> </w:t>
      </w:r>
      <w:proofErr w:type="gramStart"/>
      <w:r>
        <w:rPr>
          <w:rFonts w:cs="Times New Roman"/>
          <w:szCs w:val="28"/>
        </w:rPr>
        <w:t>контракта), но не более 30 процентов лимитов бюджетных обязательств, доведенных на соответствующий финансовый год по соответствующему коду бюджетной классификации Российской Федерации, если иное не установлено федеральными законами и нормативными правовыми актами Правительства Российской Федерации, с последующей оплатой денежных обязательств, возникающих по договорам (государственным контрактам) о поставке товаров, выполнении работ и оказании услуг, после подтверждения поставки товаров, выполнения работ и оказания</w:t>
      </w:r>
      <w:proofErr w:type="gramEnd"/>
      <w:r>
        <w:rPr>
          <w:rFonts w:cs="Times New Roman"/>
          <w:szCs w:val="28"/>
        </w:rPr>
        <w:t xml:space="preserve"> услуг, предусмотренных указанными договорами (государственными контрактами) (их этапами), в объеме произведенных платежей.</w:t>
      </w:r>
    </w:p>
    <w:p w:rsidR="005D767F" w:rsidRDefault="005D767F">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Согласно </w:t>
      </w:r>
      <w:proofErr w:type="gramStart"/>
      <w:r>
        <w:rPr>
          <w:rFonts w:cs="Times New Roman"/>
          <w:szCs w:val="28"/>
        </w:rPr>
        <w:t>вышеизложенному</w:t>
      </w:r>
      <w:proofErr w:type="gramEnd"/>
      <w:r>
        <w:rPr>
          <w:rFonts w:cs="Times New Roman"/>
          <w:szCs w:val="28"/>
        </w:rPr>
        <w:t>, если положениями федерального закона или актами Правительства Российской Федерации не установлен размер авансового платежа при заключении договоров (государственных контрактов) о поставке товаров, выполнении работ и оказании услуг, то авансовый платеж не должен превышать 30 процентов его суммы.</w:t>
      </w:r>
    </w:p>
    <w:p w:rsidR="005D767F" w:rsidRDefault="005D767F">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Вместе с тем требования </w:t>
      </w:r>
      <w:hyperlink r:id="rId7" w:history="1">
        <w:r>
          <w:rPr>
            <w:rFonts w:cs="Times New Roman"/>
            <w:color w:val="0000FF"/>
            <w:szCs w:val="28"/>
          </w:rPr>
          <w:t>подпункта "а" пункта 29</w:t>
        </w:r>
      </w:hyperlink>
      <w:r>
        <w:rPr>
          <w:rFonts w:cs="Times New Roman"/>
          <w:szCs w:val="28"/>
        </w:rPr>
        <w:t xml:space="preserve"> Постановления N 1563 не распространяются на договоры (государственные контракты), условиями которых предусматривается обязательство по выполнению работ (оказанию услуг), их этапов продолжительностью не более одного месяца после оплаты </w:t>
      </w:r>
      <w:r>
        <w:rPr>
          <w:rFonts w:cs="Times New Roman"/>
          <w:szCs w:val="28"/>
        </w:rPr>
        <w:lastRenderedPageBreak/>
        <w:t>договора (государственного контракта), этапа его исполнения.</w:t>
      </w:r>
    </w:p>
    <w:p w:rsidR="005D767F" w:rsidRDefault="005D767F">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Таким образом, в соответствии с вышеизложенными нормами, получатели средств федерального бюджета вправе устанавливать в договорах (государственных контрактах) об оказании услуг почтовой связи авансовые платежи в размере до 100 процентов суммы ежемесячной оплаты обязательств за услуги почтовой связи по договору (государственному контракту) при условии, что услуги, оплата за которые произведена, будут предоставлены не позднее чем через месяц после его оплаты.</w:t>
      </w:r>
      <w:proofErr w:type="gramEnd"/>
    </w:p>
    <w:p w:rsidR="005D767F" w:rsidRDefault="005D767F">
      <w:pPr>
        <w:widowControl w:val="0"/>
        <w:autoSpaceDE w:val="0"/>
        <w:autoSpaceDN w:val="0"/>
        <w:adjustRightInd w:val="0"/>
        <w:spacing w:after="0" w:line="240" w:lineRule="auto"/>
        <w:ind w:firstLine="540"/>
        <w:jc w:val="both"/>
        <w:rPr>
          <w:rFonts w:cs="Times New Roman"/>
          <w:szCs w:val="28"/>
        </w:rPr>
      </w:pPr>
      <w:proofErr w:type="gramStart"/>
      <w:r>
        <w:rPr>
          <w:rFonts w:cs="Times New Roman"/>
          <w:szCs w:val="28"/>
        </w:rPr>
        <w:t xml:space="preserve">Вышеизложенные положения корреспондируют с положениями </w:t>
      </w:r>
      <w:hyperlink r:id="rId8" w:history="1">
        <w:r>
          <w:rPr>
            <w:rFonts w:cs="Times New Roman"/>
            <w:color w:val="0000FF"/>
            <w:szCs w:val="28"/>
          </w:rPr>
          <w:t>пункта 30</w:t>
        </w:r>
      </w:hyperlink>
      <w:r>
        <w:rPr>
          <w:rFonts w:cs="Times New Roman"/>
          <w:szCs w:val="28"/>
        </w:rPr>
        <w:t xml:space="preserve"> Почтовых правил, принятых Советом глав администраций связи Регионального содружества в области связи 22.04.1992 и применяемых в части, не противоречащей Федеральному </w:t>
      </w:r>
      <w:hyperlink r:id="rId9" w:history="1">
        <w:r>
          <w:rPr>
            <w:rFonts w:cs="Times New Roman"/>
            <w:color w:val="0000FF"/>
            <w:szCs w:val="28"/>
          </w:rPr>
          <w:t>закону</w:t>
        </w:r>
      </w:hyperlink>
      <w:r>
        <w:rPr>
          <w:rFonts w:cs="Times New Roman"/>
          <w:szCs w:val="28"/>
        </w:rPr>
        <w:t xml:space="preserve"> от 17.07.1999 N 176-ФЗ "О почтовой связи" и </w:t>
      </w:r>
      <w:hyperlink r:id="rId10" w:history="1">
        <w:r>
          <w:rPr>
            <w:rFonts w:cs="Times New Roman"/>
            <w:color w:val="0000FF"/>
            <w:szCs w:val="28"/>
          </w:rPr>
          <w:t>приказу</w:t>
        </w:r>
      </w:hyperlink>
      <w:r>
        <w:rPr>
          <w:rFonts w:cs="Times New Roman"/>
          <w:szCs w:val="28"/>
        </w:rPr>
        <w:t xml:space="preserve"> </w:t>
      </w:r>
      <w:proofErr w:type="spellStart"/>
      <w:r>
        <w:rPr>
          <w:rFonts w:cs="Times New Roman"/>
          <w:szCs w:val="28"/>
        </w:rPr>
        <w:t>Минкомсвязи</w:t>
      </w:r>
      <w:proofErr w:type="spellEnd"/>
      <w:r>
        <w:rPr>
          <w:rFonts w:cs="Times New Roman"/>
          <w:szCs w:val="28"/>
        </w:rPr>
        <w:t xml:space="preserve"> России от 31.07.2014 N 234 "Об утверждении Правил оказания услуг почтовой связи", которые предусматривают возможность оплаты услуг связи путем внесения аванса в</w:t>
      </w:r>
      <w:proofErr w:type="gramEnd"/>
      <w:r>
        <w:rPr>
          <w:rFonts w:cs="Times New Roman"/>
          <w:szCs w:val="28"/>
        </w:rPr>
        <w:t xml:space="preserve"> </w:t>
      </w:r>
      <w:proofErr w:type="gramStart"/>
      <w:r>
        <w:rPr>
          <w:rFonts w:cs="Times New Roman"/>
          <w:szCs w:val="28"/>
        </w:rPr>
        <w:t>размере</w:t>
      </w:r>
      <w:proofErr w:type="gramEnd"/>
      <w:r>
        <w:rPr>
          <w:rFonts w:cs="Times New Roman"/>
          <w:szCs w:val="28"/>
        </w:rPr>
        <w:t xml:space="preserve"> среднемесячного почтового расхода.</w:t>
      </w:r>
    </w:p>
    <w:p w:rsidR="005D767F" w:rsidRDefault="005D767F">
      <w:pPr>
        <w:widowControl w:val="0"/>
        <w:autoSpaceDE w:val="0"/>
        <w:autoSpaceDN w:val="0"/>
        <w:adjustRightInd w:val="0"/>
        <w:spacing w:after="0" w:line="240" w:lineRule="auto"/>
        <w:ind w:firstLine="540"/>
        <w:jc w:val="both"/>
        <w:rPr>
          <w:rFonts w:cs="Times New Roman"/>
          <w:szCs w:val="28"/>
        </w:rPr>
      </w:pPr>
      <w:r>
        <w:rPr>
          <w:rFonts w:cs="Times New Roman"/>
          <w:szCs w:val="28"/>
        </w:rPr>
        <w:t>Настоящее письмо согласовано с Департаментом бюджетной методологии Министерства финансов Российской Федерации.</w:t>
      </w:r>
    </w:p>
    <w:p w:rsidR="005D767F" w:rsidRDefault="005D767F">
      <w:pPr>
        <w:widowControl w:val="0"/>
        <w:autoSpaceDE w:val="0"/>
        <w:autoSpaceDN w:val="0"/>
        <w:adjustRightInd w:val="0"/>
        <w:spacing w:after="0" w:line="240" w:lineRule="auto"/>
        <w:jc w:val="both"/>
        <w:rPr>
          <w:rFonts w:cs="Times New Roman"/>
          <w:szCs w:val="28"/>
        </w:rPr>
      </w:pPr>
    </w:p>
    <w:p w:rsidR="005D767F" w:rsidRDefault="005D767F">
      <w:pPr>
        <w:widowControl w:val="0"/>
        <w:autoSpaceDE w:val="0"/>
        <w:autoSpaceDN w:val="0"/>
        <w:adjustRightInd w:val="0"/>
        <w:spacing w:after="0" w:line="240" w:lineRule="auto"/>
        <w:jc w:val="right"/>
        <w:rPr>
          <w:rFonts w:cs="Times New Roman"/>
          <w:szCs w:val="28"/>
        </w:rPr>
      </w:pPr>
      <w:proofErr w:type="spellStart"/>
      <w:r>
        <w:rPr>
          <w:rFonts w:cs="Times New Roman"/>
          <w:szCs w:val="28"/>
        </w:rPr>
        <w:t>И.о</w:t>
      </w:r>
      <w:proofErr w:type="spellEnd"/>
      <w:r>
        <w:rPr>
          <w:rFonts w:cs="Times New Roman"/>
          <w:szCs w:val="28"/>
        </w:rPr>
        <w:t>. руководителя</w:t>
      </w:r>
    </w:p>
    <w:p w:rsidR="005D767F" w:rsidRDefault="005D767F">
      <w:pPr>
        <w:widowControl w:val="0"/>
        <w:autoSpaceDE w:val="0"/>
        <w:autoSpaceDN w:val="0"/>
        <w:adjustRightInd w:val="0"/>
        <w:spacing w:after="0" w:line="240" w:lineRule="auto"/>
        <w:jc w:val="right"/>
        <w:rPr>
          <w:rFonts w:cs="Times New Roman"/>
          <w:szCs w:val="28"/>
        </w:rPr>
      </w:pPr>
      <w:r>
        <w:rPr>
          <w:rFonts w:cs="Times New Roman"/>
          <w:szCs w:val="28"/>
        </w:rPr>
        <w:t>Федерального казначейства</w:t>
      </w:r>
    </w:p>
    <w:p w:rsidR="005D767F" w:rsidRDefault="005D767F">
      <w:pPr>
        <w:widowControl w:val="0"/>
        <w:autoSpaceDE w:val="0"/>
        <w:autoSpaceDN w:val="0"/>
        <w:adjustRightInd w:val="0"/>
        <w:spacing w:after="0" w:line="240" w:lineRule="auto"/>
        <w:jc w:val="right"/>
        <w:rPr>
          <w:rFonts w:cs="Times New Roman"/>
          <w:szCs w:val="28"/>
        </w:rPr>
      </w:pPr>
      <w:r>
        <w:rPr>
          <w:rFonts w:cs="Times New Roman"/>
          <w:szCs w:val="28"/>
        </w:rPr>
        <w:t>А.Ю.ДЕМИДОВ</w:t>
      </w:r>
    </w:p>
    <w:p w:rsidR="005D767F" w:rsidRDefault="005D767F">
      <w:pPr>
        <w:widowControl w:val="0"/>
        <w:autoSpaceDE w:val="0"/>
        <w:autoSpaceDN w:val="0"/>
        <w:adjustRightInd w:val="0"/>
        <w:spacing w:after="0" w:line="240" w:lineRule="auto"/>
        <w:jc w:val="both"/>
        <w:rPr>
          <w:rFonts w:cs="Times New Roman"/>
          <w:szCs w:val="28"/>
        </w:rPr>
      </w:pPr>
    </w:p>
    <w:p w:rsidR="005D767F" w:rsidRDefault="005D767F">
      <w:pPr>
        <w:widowControl w:val="0"/>
        <w:autoSpaceDE w:val="0"/>
        <w:autoSpaceDN w:val="0"/>
        <w:adjustRightInd w:val="0"/>
        <w:spacing w:after="0" w:line="240" w:lineRule="auto"/>
        <w:jc w:val="both"/>
        <w:rPr>
          <w:rFonts w:cs="Times New Roman"/>
          <w:szCs w:val="28"/>
        </w:rPr>
      </w:pPr>
    </w:p>
    <w:p w:rsidR="005D767F" w:rsidRDefault="005D767F">
      <w:pPr>
        <w:widowControl w:val="0"/>
        <w:pBdr>
          <w:top w:val="single" w:sz="6" w:space="0" w:color="auto"/>
        </w:pBdr>
        <w:autoSpaceDE w:val="0"/>
        <w:autoSpaceDN w:val="0"/>
        <w:adjustRightInd w:val="0"/>
        <w:spacing w:before="100" w:after="100" w:line="240" w:lineRule="auto"/>
        <w:jc w:val="both"/>
        <w:rPr>
          <w:rFonts w:cs="Times New Roman"/>
          <w:sz w:val="2"/>
          <w:szCs w:val="2"/>
        </w:rPr>
      </w:pPr>
    </w:p>
    <w:p w:rsidR="007278B5" w:rsidRDefault="007278B5"/>
    <w:sectPr w:rsidR="007278B5" w:rsidSect="00382E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5D767F"/>
    <w:rsid w:val="004B33FB"/>
    <w:rsid w:val="005D767F"/>
    <w:rsid w:val="0072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3FB"/>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3FB"/>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CD5C72237958198FEB66CA01E02955BF798A6CF2396553CCF429BDC6E29F5061C7A0B7B65C4714u5E0J" TargetMode="External"/><Relationship Id="rId3" Type="http://schemas.openxmlformats.org/officeDocument/2006/relationships/settings" Target="settings.xml"/><Relationship Id="rId7" Type="http://schemas.openxmlformats.org/officeDocument/2006/relationships/hyperlink" Target="consultantplus://offline/ref=86CD5C72237958198FEB66CA01E02955BF7E8A6DF6336553CCF429BDC6E29F5061C7A0uBE2J"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6CD5C72237958198FEB66CA01E02955BF7E8A6DF6336553CCF429BDC6E29F5061C7A0uBE2J" TargetMode="External"/><Relationship Id="rId11" Type="http://schemas.openxmlformats.org/officeDocument/2006/relationships/fontTable" Target="fontTable.xml"/><Relationship Id="rId5" Type="http://schemas.openxmlformats.org/officeDocument/2006/relationships/hyperlink" Target="consultantplus://offline/ref=86CD5C72237958198FEB66CA01E02955BF7E8A6DF6336553CCF429BDC6E29F5061C7A0uBE2J" TargetMode="External"/><Relationship Id="rId10" Type="http://schemas.openxmlformats.org/officeDocument/2006/relationships/hyperlink" Target="consultantplus://offline/ref=86CD5C72237958198FEB66CA01E02955BF7E816EF3396553CCF429BDC6uEE2J" TargetMode="External"/><Relationship Id="rId4" Type="http://schemas.openxmlformats.org/officeDocument/2006/relationships/webSettings" Target="webSettings.xml"/><Relationship Id="rId9" Type="http://schemas.openxmlformats.org/officeDocument/2006/relationships/hyperlink" Target="consultantplus://offline/ref=86CD5C72237958198FEB66CA01E02955BF7B8066FB3D6553CCF429BDC6uEE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642</Words>
  <Characters>3662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 Андрей Сергеевич</dc:creator>
  <cp:lastModifiedBy>Степанов Андрей Сергеевич</cp:lastModifiedBy>
  <cp:revision>1</cp:revision>
  <dcterms:created xsi:type="dcterms:W3CDTF">2015-07-28T09:04:00Z</dcterms:created>
  <dcterms:modified xsi:type="dcterms:W3CDTF">2015-07-28T09:06:00Z</dcterms:modified>
</cp:coreProperties>
</file>